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3"/>
        <w:framePr w:w="8923" w:h="991" w:hRule="exact" w:wrap="none" w:vAnchor="page" w:hAnchor="page" w:x="1537" w:y="1543"/>
        <w:widowControl w:val="0"/>
        <w:keepNext w:val="0"/>
        <w:keepLines w:val="0"/>
        <w:shd w:val="clear" w:color="auto" w:fill="auto"/>
        <w:bidi w:val="0"/>
        <w:spacing w:before="0" w:after="413" w:line="320" w:lineRule="exact"/>
        <w:ind w:left="20" w:right="0" w:firstLine="0"/>
      </w:pPr>
      <w:bookmarkStart w:id="0" w:name="bookmark0"/>
      <w:r>
        <w:rPr>
          <w:lang w:val="pl-PL" w:eastAsia="pl-PL" w:bidi="pl-PL"/>
          <w:w w:val="100"/>
          <w:spacing w:val="0"/>
          <w:color w:val="000000"/>
          <w:position w:val="0"/>
        </w:rPr>
        <w:t>PRZEDMIAR</w:t>
      </w:r>
      <w:bookmarkEnd w:id="0"/>
    </w:p>
    <w:p>
      <w:pPr>
        <w:pStyle w:val="Style5"/>
        <w:framePr w:w="8923" w:h="991" w:hRule="exact" w:wrap="none" w:vAnchor="page" w:hAnchor="page" w:x="1537" w:y="1543"/>
        <w:widowControl w:val="0"/>
        <w:keepNext w:val="0"/>
        <w:keepLines w:val="0"/>
        <w:shd w:val="clear" w:color="auto" w:fill="auto"/>
        <w:bidi w:val="0"/>
        <w:spacing w:before="0" w:after="0" w:line="190" w:lineRule="exact"/>
        <w:ind w:left="2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Klasyfikacja robót wg Wspólnego Słownika Zamówień</w:t>
      </w:r>
    </w:p>
    <w:tbl>
      <w:tblPr>
        <w:tblOverlap w:val="never"/>
        <w:tblLayout w:type="fixed"/>
        <w:jc w:val="left"/>
      </w:tblPr>
      <w:tblGrid>
        <w:gridCol w:w="2299"/>
        <w:gridCol w:w="6624"/>
      </w:tblGrid>
      <w:tr>
        <w:trPr>
          <w:trHeight w:val="394" w:hRule="exact"/>
        </w:trPr>
        <w:tc>
          <w:tcPr>
            <w:shd w:val="clear" w:color="auto" w:fill="FFFFFF"/>
            <w:tcBorders/>
            <w:vAlign w:val="top"/>
          </w:tcPr>
          <w:p>
            <w:pPr>
              <w:pStyle w:val="Style5"/>
              <w:framePr w:w="8923" w:h="1968" w:wrap="none" w:vAnchor="page" w:hAnchor="page" w:x="1537" w:y="269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7"/>
              </w:rPr>
              <w:t>45233220-7</w:t>
            </w:r>
          </w:p>
        </w:tc>
        <w:tc>
          <w:tcPr>
            <w:shd w:val="clear" w:color="auto" w:fill="FFFFFF"/>
            <w:tcBorders/>
            <w:vAlign w:val="top"/>
          </w:tcPr>
          <w:p>
            <w:pPr>
              <w:pStyle w:val="Style5"/>
              <w:framePr w:w="8923" w:h="1968" w:wrap="none" w:vAnchor="page" w:hAnchor="page" w:x="1537" w:y="269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140" w:right="0" w:firstLine="0"/>
            </w:pPr>
            <w:r>
              <w:rPr>
                <w:rStyle w:val="CharStyle7"/>
              </w:rPr>
              <w:t>Roboty w zakresie nawierzchni dróg</w:t>
            </w:r>
          </w:p>
        </w:tc>
      </w:tr>
      <w:tr>
        <w:trPr>
          <w:trHeight w:val="941" w:hRule="exact"/>
        </w:trPr>
        <w:tc>
          <w:tcPr>
            <w:shd w:val="clear" w:color="auto" w:fill="FFFFFF"/>
            <w:tcBorders/>
            <w:vAlign w:val="center"/>
          </w:tcPr>
          <w:p>
            <w:pPr>
              <w:pStyle w:val="Style5"/>
              <w:framePr w:w="8923" w:h="1968" w:wrap="none" w:vAnchor="page" w:hAnchor="page" w:x="1537" w:y="269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485" w:lineRule="exact"/>
              <w:ind w:left="0" w:right="0" w:firstLine="0"/>
            </w:pPr>
            <w:r>
              <w:rPr>
                <w:rStyle w:val="CharStyle7"/>
              </w:rPr>
              <w:t>NAZWA INWESTYCJI: ADRES INWESTYCJI:</w:t>
            </w:r>
          </w:p>
        </w:tc>
        <w:tc>
          <w:tcPr>
            <w:shd w:val="clear" w:color="auto" w:fill="FFFFFF"/>
            <w:tcBorders/>
            <w:vAlign w:val="center"/>
          </w:tcPr>
          <w:p>
            <w:pPr>
              <w:pStyle w:val="Style5"/>
              <w:framePr w:w="8923" w:h="1968" w:wrap="none" w:vAnchor="page" w:hAnchor="page" w:x="1537" w:y="269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40" w:right="0" w:firstLine="0"/>
            </w:pPr>
            <w:r>
              <w:rPr>
                <w:rStyle w:val="CharStyle7"/>
              </w:rPr>
              <w:t>Remont drogi gminnej Tarnawa - Wola Tarnawska nr 580215 K dł. 2,614 km Lokalizacja km 0+000 2+ 614 Tarnawa, gm. Łapanów</w:t>
            </w:r>
          </w:p>
        </w:tc>
      </w:tr>
      <w:tr>
        <w:trPr>
          <w:trHeight w:val="634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5"/>
              <w:framePr w:w="8923" w:h="1968" w:wrap="none" w:vAnchor="page" w:hAnchor="page" w:x="1537" w:y="269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7"/>
              </w:rPr>
              <w:t>NAZWA INWESTORA: ADRES INWESTORA:</w:t>
            </w:r>
          </w:p>
        </w:tc>
        <w:tc>
          <w:tcPr>
            <w:shd w:val="clear" w:color="auto" w:fill="FFFFFF"/>
            <w:tcBorders/>
            <w:vAlign w:val="bottom"/>
          </w:tcPr>
          <w:p>
            <w:pPr>
              <w:pStyle w:val="Style5"/>
              <w:framePr w:w="8923" w:h="1968" w:wrap="none" w:vAnchor="page" w:hAnchor="page" w:x="1537" w:y="269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140" w:right="0" w:firstLine="0"/>
            </w:pPr>
            <w:r>
              <w:rPr>
                <w:rStyle w:val="CharStyle7"/>
              </w:rPr>
              <w:t>Urząd Gminy Łapanów 32-740 Łapanów; Łapanów 34</w:t>
            </w:r>
          </w:p>
        </w:tc>
      </w:tr>
    </w:tbl>
    <w:p>
      <w:pPr>
        <w:pStyle w:val="Style5"/>
        <w:framePr w:w="8923" w:h="1876" w:hRule="exact" w:wrap="none" w:vAnchor="page" w:hAnchor="page" w:x="1537" w:y="5104"/>
        <w:tabs>
          <w:tab w:leader="none" w:pos="240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98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BRANŻE:</w:t>
        <w:tab/>
        <w:t>drogowa</w:t>
      </w:r>
    </w:p>
    <w:p>
      <w:pPr>
        <w:pStyle w:val="Style5"/>
        <w:framePr w:w="8923" w:h="1876" w:hRule="exact" w:wrap="none" w:vAnchor="page" w:hAnchor="page" w:x="1537" w:y="5104"/>
        <w:widowControl w:val="0"/>
        <w:keepNext w:val="0"/>
        <w:keepLines w:val="0"/>
        <w:shd w:val="clear" w:color="auto" w:fill="auto"/>
        <w:bidi w:val="0"/>
        <w:jc w:val="both"/>
        <w:spacing w:before="0" w:after="0" w:line="398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SPORZĄDZIŁ KALKULACJE:</w:t>
      </w:r>
    </w:p>
    <w:p>
      <w:pPr>
        <w:pStyle w:val="Style5"/>
        <w:framePr w:w="8923" w:h="1876" w:hRule="exact" w:wrap="none" w:vAnchor="page" w:hAnchor="page" w:x="1537" w:y="5104"/>
        <w:tabs>
          <w:tab w:leader="none" w:pos="314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706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drogowa</w:t>
        <w:tab/>
        <w:t>inż. Mieczysław Tadel</w:t>
      </w:r>
    </w:p>
    <w:p>
      <w:pPr>
        <w:pStyle w:val="Style5"/>
        <w:framePr w:w="8923" w:h="1876" w:hRule="exact" w:wrap="none" w:vAnchor="page" w:hAnchor="page" w:x="1537" w:y="5104"/>
        <w:widowControl w:val="0"/>
        <w:keepNext w:val="0"/>
        <w:keepLines w:val="0"/>
        <w:shd w:val="clear" w:color="auto" w:fill="auto"/>
        <w:bidi w:val="0"/>
        <w:jc w:val="both"/>
        <w:spacing w:before="0" w:after="0" w:line="706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SPRAWDZIŁ PRZEDMIAR:</w:t>
      </w:r>
    </w:p>
    <w:tbl>
      <w:tblPr>
        <w:tblOverlap w:val="never"/>
        <w:tblLayout w:type="fixed"/>
        <w:jc w:val="left"/>
      </w:tblPr>
      <w:tblGrid>
        <w:gridCol w:w="2299"/>
        <w:gridCol w:w="6624"/>
      </w:tblGrid>
      <w:tr>
        <w:trPr>
          <w:trHeight w:val="206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5"/>
              <w:framePr w:w="8923" w:h="206" w:wrap="none" w:vAnchor="page" w:hAnchor="page" w:x="1537" w:y="735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7"/>
              </w:rPr>
              <w:t>DATA OPRACOWANIA:</w:t>
            </w:r>
          </w:p>
        </w:tc>
        <w:tc>
          <w:tcPr>
            <w:shd w:val="clear" w:color="auto" w:fill="FFFFFF"/>
            <w:tcBorders/>
            <w:vAlign w:val="bottom"/>
          </w:tcPr>
          <w:p>
            <w:pPr>
              <w:pStyle w:val="Style5"/>
              <w:framePr w:w="8923" w:h="206" w:wrap="none" w:vAnchor="page" w:hAnchor="page" w:x="1537" w:y="735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920" w:right="0" w:firstLine="0"/>
            </w:pPr>
            <w:r>
              <w:rPr>
                <w:rStyle w:val="CharStyle7"/>
              </w:rPr>
              <w:t>Październik.2021</w:t>
            </w:r>
          </w:p>
        </w:tc>
      </w:tr>
    </w:tbl>
    <w:tbl>
      <w:tblPr>
        <w:tblOverlap w:val="never"/>
        <w:tblLayout w:type="fixed"/>
        <w:jc w:val="left"/>
      </w:tblPr>
      <w:tblGrid>
        <w:gridCol w:w="2299"/>
        <w:gridCol w:w="6624"/>
      </w:tblGrid>
      <w:tr>
        <w:trPr>
          <w:trHeight w:val="202" w:hRule="exact"/>
        </w:trPr>
        <w:tc>
          <w:tcPr>
            <w:shd w:val="clear" w:color="auto" w:fill="FFFFFF"/>
            <w:tcBorders/>
            <w:vAlign w:val="top"/>
          </w:tcPr>
          <w:p>
            <w:pPr>
              <w:pStyle w:val="Style5"/>
              <w:framePr w:w="8923" w:h="202" w:wrap="none" w:vAnchor="page" w:hAnchor="page" w:x="1537" w:y="108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140" w:right="0" w:firstLine="0"/>
            </w:pPr>
            <w:r>
              <w:rPr>
                <w:rStyle w:val="CharStyle7"/>
              </w:rPr>
              <w:t>WYKONAWCA:</w:t>
            </w:r>
          </w:p>
        </w:tc>
        <w:tc>
          <w:tcPr>
            <w:shd w:val="clear" w:color="auto" w:fill="FFFFFF"/>
            <w:tcBorders/>
            <w:vAlign w:val="top"/>
          </w:tcPr>
          <w:p>
            <w:pPr>
              <w:pStyle w:val="Style5"/>
              <w:framePr w:w="8923" w:h="202" w:wrap="none" w:vAnchor="page" w:hAnchor="page" w:x="1537" w:y="108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4180" w:right="0" w:firstLine="0"/>
            </w:pPr>
            <w:r>
              <w:rPr>
                <w:rStyle w:val="CharStyle7"/>
              </w:rPr>
              <w:t>INWESTOR:</w:t>
            </w:r>
          </w:p>
        </w:tc>
      </w:tr>
    </w:tbl>
    <w:tbl>
      <w:tblPr>
        <w:tblOverlap w:val="never"/>
        <w:tblLayout w:type="fixed"/>
        <w:jc w:val="left"/>
      </w:tblPr>
      <w:tblGrid>
        <w:gridCol w:w="2299"/>
        <w:gridCol w:w="6624"/>
      </w:tblGrid>
      <w:tr>
        <w:trPr>
          <w:trHeight w:val="542" w:hRule="exact"/>
        </w:trPr>
        <w:tc>
          <w:tcPr>
            <w:shd w:val="clear" w:color="auto" w:fill="FFFFFF"/>
            <w:tcBorders/>
            <w:vAlign w:val="top"/>
          </w:tcPr>
          <w:p>
            <w:pPr>
              <w:pStyle w:val="Style5"/>
              <w:framePr w:w="8923" w:h="542" w:wrap="none" w:vAnchor="page" w:hAnchor="page" w:x="1537" w:y="1220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41" w:lineRule="exact"/>
              <w:ind w:left="160" w:right="0" w:firstLine="0"/>
            </w:pPr>
            <w:r>
              <w:rPr>
                <w:rStyle w:val="CharStyle7"/>
              </w:rPr>
              <w:t>Data opracowania Październik.2021</w:t>
            </w:r>
          </w:p>
        </w:tc>
        <w:tc>
          <w:tcPr>
            <w:shd w:val="clear" w:color="auto" w:fill="FFFFFF"/>
            <w:tcBorders/>
            <w:vAlign w:val="top"/>
          </w:tcPr>
          <w:p>
            <w:pPr>
              <w:pStyle w:val="Style5"/>
              <w:framePr w:w="8923" w:h="542" w:wrap="none" w:vAnchor="page" w:hAnchor="page" w:x="1537" w:y="1220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4180" w:right="0" w:firstLine="0"/>
            </w:pPr>
            <w:r>
              <w:rPr>
                <w:rStyle w:val="CharStyle7"/>
              </w:rPr>
              <w:t>Data zatwierdzenia</w:t>
            </w:r>
          </w:p>
        </w:tc>
      </w:tr>
    </w:tbl>
    <w:p>
      <w:pPr>
        <w:pStyle w:val="Style8"/>
        <w:framePr w:wrap="none" w:vAnchor="page" w:hAnchor="page" w:x="1417" w:y="16093"/>
        <w:widowControl w:val="0"/>
        <w:keepNext w:val="0"/>
        <w:keepLines w:val="0"/>
        <w:shd w:val="clear" w:color="auto" w:fill="auto"/>
        <w:bidi w:val="0"/>
        <w:jc w:val="left"/>
        <w:spacing w:before="0" w:after="0" w:line="12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Norma STANDARD 2 Wersja: 5.11.300.13 Nr seryjny: 4821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0"/>
        <w:framePr w:w="4478" w:h="514" w:hRule="exact" w:wrap="none" w:vAnchor="page" w:hAnchor="page" w:x="1419" w:y="552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Remont dr. gm Tarnawa- Wola Tarnawska nr 580215 K</w:t>
      </w:r>
    </w:p>
    <w:p>
      <w:pPr>
        <w:pStyle w:val="Style10"/>
        <w:framePr w:w="4478" w:h="514" w:hRule="exact" w:wrap="none" w:vAnchor="page" w:hAnchor="page" w:x="1419" w:y="552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Przedmiar</w:t>
      </w:r>
    </w:p>
    <w:tbl>
      <w:tblPr>
        <w:tblOverlap w:val="never"/>
        <w:tblLayout w:type="fixed"/>
        <w:jc w:val="left"/>
      </w:tblPr>
      <w:tblGrid>
        <w:gridCol w:w="576"/>
        <w:gridCol w:w="1142"/>
        <w:gridCol w:w="4858"/>
        <w:gridCol w:w="456"/>
        <w:gridCol w:w="1363"/>
        <w:gridCol w:w="1358"/>
      </w:tblGrid>
      <w:tr>
        <w:trPr>
          <w:trHeight w:val="226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80" w:right="0" w:firstLine="0"/>
            </w:pPr>
            <w:r>
              <w:rPr>
                <w:rStyle w:val="CharStyle12"/>
              </w:rPr>
              <w:t>Lp. | Podstawa | Opis i wyliczenia | j.m. | Poszcz. | Razem</w:t>
            </w:r>
          </w:p>
        </w:tc>
      </w:tr>
      <w:tr>
        <w:trPr>
          <w:trHeight w:val="221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PRZEDMIAR: Remont dr. gm Tarnawa- Wola Tarnawska nr 580215 K</w:t>
            </w: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Roboty przygotowawcze</w:t>
            </w:r>
          </w:p>
        </w:tc>
      </w:tr>
      <w:tr>
        <w:trPr>
          <w:trHeight w:val="41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1</w:t>
            </w:r>
          </w:p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d.1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87" w:lineRule="exact"/>
              <w:ind w:left="0" w:right="0" w:firstLine="0"/>
            </w:pPr>
            <w:r>
              <w:rPr>
                <w:rStyle w:val="CharStyle12"/>
              </w:rPr>
              <w:t>KNNR 1 0111 -02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2"/>
              </w:rPr>
              <w:t>Roboty pomiarowe przy liniowych robotach ziemnych - trasa dróg w terenie pagórkowatym lub górskim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km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2,614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km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2,614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3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2,614</w:t>
            </w:r>
          </w:p>
        </w:tc>
      </w:tr>
      <w:tr>
        <w:trPr>
          <w:trHeight w:val="21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Podbudowa</w:t>
            </w:r>
          </w:p>
        </w:tc>
      </w:tr>
      <w:tr>
        <w:trPr>
          <w:trHeight w:val="59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2</w:t>
            </w:r>
          </w:p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d.2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90" w:lineRule="exact"/>
              <w:ind w:left="0" w:right="0" w:firstLine="0"/>
            </w:pPr>
            <w:r>
              <w:rPr>
                <w:rStyle w:val="CharStyle12"/>
              </w:rPr>
              <w:t>KNR AT-03 0101-01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2"/>
              </w:rPr>
              <w:t>Roboty remontowe - cięcie piłę nawierzchni bitumicznych na gł. do 5 cm Obmiar: 3,5+3,5+8,3 = 15,3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200" w:right="0" w:firstLine="0"/>
            </w:pPr>
            <w:r>
              <w:rPr>
                <w:rStyle w:val="CharStyle12"/>
              </w:rPr>
              <w:t>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15,3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200" w:right="0" w:firstLine="0"/>
            </w:pPr>
            <w:r>
              <w:rPr>
                <w:rStyle w:val="CharStyle12"/>
              </w:rPr>
              <w:t>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15,300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15,300</w:t>
            </w:r>
          </w:p>
        </w:tc>
      </w:tr>
      <w:tr>
        <w:trPr>
          <w:trHeight w:val="7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3</w:t>
            </w:r>
          </w:p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d.2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90" w:lineRule="exact"/>
              <w:ind w:left="0" w:right="0" w:firstLine="0"/>
            </w:pPr>
            <w:r>
              <w:rPr>
                <w:rStyle w:val="CharStyle12"/>
              </w:rPr>
              <w:t>KNR AT-03 0202-02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2"/>
              </w:rPr>
              <w:t>Mechaniczne oczyszczenie i skropienie emulsję asfaltowę na zimno podbudowy lub nawierzchni betonowej/bitumicznej; zużycie emulsji 0,5 kg/m2 Obmiar: 1110*3,5+346*3,2+144*3 =5424,2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5424,2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5 424,200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5 424,200</w:t>
            </w:r>
          </w:p>
        </w:tc>
      </w:tr>
      <w:tr>
        <w:trPr>
          <w:trHeight w:val="59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4</w:t>
            </w:r>
          </w:p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d.2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90" w:lineRule="exact"/>
              <w:ind w:left="0" w:right="0" w:firstLine="0"/>
            </w:pPr>
            <w:r>
              <w:rPr>
                <w:rStyle w:val="CharStyle12"/>
              </w:rPr>
              <w:t>KNNR 6 0108 -02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2"/>
              </w:rPr>
              <w:t>Wyrównanie istniejęcej podbudowy mieszankę mineralno- bitumicznę AC 16 W - KR 2 asfaltowę mechaniczne Obmiar: 5424,2*75 kg/m2 śred. 3 cm = 406,815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200" w:right="0" w:firstLine="0"/>
            </w:pPr>
            <w:r>
              <w:rPr>
                <w:rStyle w:val="CharStyle12"/>
              </w:rPr>
              <w:t>t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406,815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200" w:right="0" w:firstLine="0"/>
            </w:pPr>
            <w:r>
              <w:rPr>
                <w:rStyle w:val="CharStyle12"/>
              </w:rPr>
              <w:t>t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406,815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406,815</w:t>
            </w:r>
          </w:p>
        </w:tc>
      </w:tr>
      <w:tr>
        <w:trPr>
          <w:trHeight w:val="7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5</w:t>
            </w:r>
          </w:p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d.2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90" w:lineRule="exact"/>
              <w:ind w:left="0" w:right="0" w:firstLine="0"/>
            </w:pPr>
            <w:r>
              <w:rPr>
                <w:rStyle w:val="CharStyle12"/>
              </w:rPr>
              <w:t>KNR AT-03 0203-01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2"/>
              </w:rPr>
              <w:t>Warstwa przeciwspękaniowa pod warstwy bitumiczne - ułożenie geosiatki szkląno-węglowej powlekanej asfaltem o wytrzymałości na rozciąganie &gt;120 kN i wydłużeniu przy zerwaniu pasma &lt; 3%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5424,2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5 424,200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3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5 424,200</w:t>
            </w:r>
          </w:p>
        </w:tc>
      </w:tr>
      <w:tr>
        <w:trPr>
          <w:trHeight w:val="21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Nawierzchnia - warstwa więżęca</w:t>
            </w:r>
          </w:p>
        </w:tc>
      </w:tr>
      <w:tr>
        <w:trPr>
          <w:trHeight w:val="7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6</w:t>
            </w:r>
          </w:p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d.3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90" w:lineRule="exact"/>
              <w:ind w:left="0" w:right="0" w:firstLine="0"/>
            </w:pPr>
            <w:r>
              <w:rPr>
                <w:rStyle w:val="CharStyle12"/>
              </w:rPr>
              <w:t>KNR AT-03 0202-02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2"/>
              </w:rPr>
              <w:t>Mechaniczne oczyszczenie i skropienie emulsję asfaltowę na zimno podbudowy lub nawierzchni betonowej/bitumicznej; zużycie emulsji 0,3 kg/m2 Obmiar: 1110*3,5+346*3,2+144*3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5424,2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5 424,200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5 424,200</w:t>
            </w:r>
          </w:p>
        </w:tc>
      </w:tr>
      <w:tr>
        <w:trPr>
          <w:trHeight w:val="59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7</w:t>
            </w:r>
          </w:p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d.3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85" w:lineRule="exact"/>
              <w:ind w:left="0" w:right="0" w:firstLine="0"/>
            </w:pPr>
            <w:r>
              <w:rPr>
                <w:rStyle w:val="CharStyle12"/>
              </w:rPr>
              <w:t>KNNR 6 0308 -01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2"/>
              </w:rPr>
              <w:t>Nawierzchnie z mieszanek mineralno-bitumicznych asfaltowych AC 16 W - KR 2 o grubości 4 cm (warstwa więżęca)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5424,2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5 424,200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3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5 424,200</w:t>
            </w:r>
          </w:p>
        </w:tc>
      </w:tr>
      <w:tr>
        <w:trPr>
          <w:trHeight w:val="21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Nawierzchnia warstwa ścieralna</w:t>
            </w:r>
          </w:p>
        </w:tc>
      </w:tr>
      <w:tr>
        <w:trPr>
          <w:trHeight w:val="59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8</w:t>
            </w:r>
          </w:p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d.4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90" w:lineRule="exact"/>
              <w:ind w:left="0" w:right="0" w:firstLine="0"/>
            </w:pPr>
            <w:r>
              <w:rPr>
                <w:rStyle w:val="CharStyle12"/>
              </w:rPr>
              <w:t>KNR AT-03 0202-02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2"/>
              </w:rPr>
              <w:t>Mechaniczne oczyszczenie i skropienie emulsję asfaltowę na zimno podbudowy lub nawierzchni betonowej/bitumicznej; zużycie emulsji 0,3 kg/m2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8537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8 537,000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8 537,000</w:t>
            </w:r>
          </w:p>
        </w:tc>
      </w:tr>
      <w:tr>
        <w:trPr>
          <w:trHeight w:val="59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9</w:t>
            </w:r>
          </w:p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d.4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87" w:lineRule="exact"/>
              <w:ind w:left="0" w:right="0" w:firstLine="0"/>
            </w:pPr>
            <w:r>
              <w:rPr>
                <w:rStyle w:val="CharStyle12"/>
              </w:rPr>
              <w:t>KNNR 6 0309 -02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2"/>
              </w:rPr>
              <w:t>Nawierzchnie z mieszanek mineralno-bitumicznych asfaltowych AC 11S -KR 2 o grubości po zagęszczeniu 4 cm (warstwa ścieralna) masa grysowa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5424,2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5 424,200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5 424,200</w:t>
            </w:r>
          </w:p>
        </w:tc>
      </w:tr>
      <w:tr>
        <w:trPr>
          <w:trHeight w:val="7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10</w:t>
            </w:r>
          </w:p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d.4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87" w:lineRule="exact"/>
              <w:ind w:left="0" w:right="0" w:firstLine="0"/>
            </w:pPr>
            <w:r>
              <w:rPr>
                <w:rStyle w:val="CharStyle12"/>
              </w:rPr>
              <w:t>KNNR 6 0309 -03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2"/>
              </w:rPr>
              <w:t>Nawierzchnie z mieszanek mineralno-bitumicznych asfaltowych o grubości po zagęszczeniu 6 cm (warstwa ścieralna) AC 11 S dla KR 2 masa grysowa Obmiar: 1014*3+12*5,9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3112,8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3 112,800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3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3 112,800</w:t>
            </w:r>
          </w:p>
        </w:tc>
      </w:tr>
      <w:tr>
        <w:trPr>
          <w:trHeight w:val="21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Pobocza</w:t>
            </w:r>
          </w:p>
        </w:tc>
      </w:tr>
      <w:tr>
        <w:trPr>
          <w:trHeight w:val="59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11</w:t>
            </w:r>
          </w:p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d.5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90" w:lineRule="exact"/>
              <w:ind w:left="0" w:right="0" w:firstLine="0"/>
            </w:pPr>
            <w:r>
              <w:rPr>
                <w:rStyle w:val="CharStyle12"/>
              </w:rPr>
              <w:t>KNR 2-31 1402-05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2"/>
              </w:rPr>
              <w:t>Mechaniczne ścinanie i plantowanie poboczy o grubości 10 cm Obmiar: /1600*2/ +/1014*2/ = 3200*0,5+2028*0,4 =2411,2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2411,2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2 411,200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2 411,200</w:t>
            </w:r>
          </w:p>
        </w:tc>
      </w:tr>
      <w:tr>
        <w:trPr>
          <w:trHeight w:val="797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12</w:t>
            </w:r>
          </w:p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d.5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90" w:lineRule="exact"/>
              <w:ind w:left="0" w:right="0" w:firstLine="0"/>
            </w:pPr>
            <w:r>
              <w:rPr>
                <w:rStyle w:val="CharStyle12"/>
              </w:rPr>
              <w:t>KNNR 6 0113 -05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2"/>
              </w:rPr>
              <w:t>Warstwa podbudowy z kruszyw łamanych o grubości po zagęszczeniu docelowo 12 cm z dostosowaniem niwelety zjazdów do poboczy lub odwrotnie Krotność = 1,2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"/>
              <w:framePr w:w="9754" w:h="14366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9754" w:h="14366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8"/>
        <w:framePr w:wrap="none" w:vAnchor="page" w:hAnchor="page" w:x="1414" w:y="16102"/>
        <w:widowControl w:val="0"/>
        <w:keepNext w:val="0"/>
        <w:keepLines w:val="0"/>
        <w:shd w:val="clear" w:color="auto" w:fill="auto"/>
        <w:bidi w:val="0"/>
        <w:jc w:val="left"/>
        <w:spacing w:before="0" w:after="0" w:line="12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Norma STANDARD 2 Wersja: 5.11.300.13 Nr seryjny: 4821</w:t>
      </w:r>
    </w:p>
    <w:p>
      <w:pPr>
        <w:pStyle w:val="Style10"/>
        <w:framePr w:wrap="none" w:vAnchor="page" w:hAnchor="page" w:x="6118" w:y="15878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- 2 -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0"/>
        <w:framePr w:w="4478" w:h="514" w:hRule="exact" w:wrap="none" w:vAnchor="page" w:hAnchor="page" w:x="1419" w:y="524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Remont dr. gm Tarnawa- Wola Tarnawska nr 580215 K</w:t>
      </w:r>
    </w:p>
    <w:p>
      <w:pPr>
        <w:pStyle w:val="Style10"/>
        <w:framePr w:w="4478" w:h="514" w:hRule="exact" w:wrap="none" w:vAnchor="page" w:hAnchor="page" w:x="1419" w:y="524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Przedmiar</w:t>
      </w:r>
    </w:p>
    <w:tbl>
      <w:tblPr>
        <w:tblOverlap w:val="never"/>
        <w:tblLayout w:type="fixed"/>
        <w:jc w:val="left"/>
      </w:tblPr>
      <w:tblGrid>
        <w:gridCol w:w="576"/>
        <w:gridCol w:w="1142"/>
        <w:gridCol w:w="4858"/>
        <w:gridCol w:w="456"/>
        <w:gridCol w:w="1363"/>
        <w:gridCol w:w="1358"/>
      </w:tblGrid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80" w:right="0" w:firstLine="0"/>
            </w:pPr>
            <w:r>
              <w:rPr>
                <w:rStyle w:val="CharStyle12"/>
              </w:rPr>
              <w:t>LP-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240" w:right="0" w:firstLine="0"/>
            </w:pPr>
            <w:r>
              <w:rPr>
                <w:rStyle w:val="CharStyle12"/>
              </w:rPr>
              <w:t>Podstawa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Opis i wyliczenia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j.m.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Poszcz.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Razem</w:t>
            </w: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4699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4699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2411,2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80" w:right="0" w:firstLine="0"/>
            </w:pPr>
            <w:r>
              <w:rPr>
                <w:rStyle w:val="CharStyle12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2 411,200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4699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3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4699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4699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4699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4699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2 411,200</w:t>
            </w:r>
          </w:p>
        </w:tc>
      </w:tr>
      <w:tr>
        <w:trPr>
          <w:trHeight w:val="21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4699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Bezpieczeństwo bariery energochłonne</w:t>
            </w:r>
          </w:p>
        </w:tc>
      </w:tr>
      <w:tr>
        <w:trPr>
          <w:trHeight w:val="59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13</w:t>
            </w:r>
          </w:p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d.6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240" w:right="0" w:firstLine="0"/>
            </w:pPr>
            <w:r>
              <w:rPr>
                <w:rStyle w:val="CharStyle12"/>
              </w:rPr>
              <w:t>KNR 2-31 0605-02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2"/>
              </w:rPr>
              <w:t>Przepusty rurowe pod zjazdami - ława fundamentowa betonowa Obmiar: 2*1,2*0,2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80" w:right="0" w:firstLine="0"/>
            </w:pPr>
            <w:r>
              <w:rPr>
                <w:rStyle w:val="CharStyle12"/>
              </w:rPr>
              <w:t>m3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4699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4699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4699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4699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0,48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80" w:right="0" w:firstLine="0"/>
            </w:pPr>
            <w:r>
              <w:rPr>
                <w:rStyle w:val="CharStyle12"/>
              </w:rPr>
              <w:t>m3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0,480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4699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4699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4699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4699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4699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0,480</w:t>
            </w:r>
          </w:p>
        </w:tc>
      </w:tr>
      <w:tr>
        <w:trPr>
          <w:trHeight w:val="40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14</w:t>
            </w:r>
          </w:p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d.6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240" w:right="0" w:firstLine="0"/>
            </w:pPr>
            <w:r>
              <w:rPr>
                <w:rStyle w:val="CharStyle12"/>
              </w:rPr>
              <w:t>KNR 2-31 0605-08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Przepusty rurowe pod zjazdami - rury betonowe o śr. 60 cm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80" w:right="0" w:firstLine="0"/>
            </w:pPr>
            <w:r>
              <w:rPr>
                <w:rStyle w:val="CharStyle12"/>
              </w:rPr>
              <w:t>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4699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4699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4699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4699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80" w:right="0" w:firstLine="0"/>
            </w:pPr>
            <w:r>
              <w:rPr>
                <w:rStyle w:val="CharStyle12"/>
              </w:rPr>
              <w:t>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2,000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4699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4699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4699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4699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4699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2,000</w:t>
            </w:r>
          </w:p>
        </w:tc>
      </w:tr>
      <w:tr>
        <w:trPr>
          <w:trHeight w:val="41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15</w:t>
            </w:r>
          </w:p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d.6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240" w:right="0" w:firstLine="0"/>
            </w:pPr>
            <w:r>
              <w:rPr>
                <w:rStyle w:val="CharStyle12"/>
              </w:rPr>
              <w:t>KNR 2-31 0605-05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2"/>
              </w:rPr>
              <w:t>Przepusty rurowe pod zjazdami - ścianki czołowe dla rur o śr. 60 cm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ścian</w:t>
            </w:r>
          </w:p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80" w:right="0" w:firstLine="0"/>
            </w:pPr>
            <w:r>
              <w:rPr>
                <w:rStyle w:val="CharStyle12"/>
              </w:rPr>
              <w:t>k.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4699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4699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0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4699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4699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ścian</w:t>
            </w:r>
          </w:p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80" w:right="0" w:firstLine="0"/>
            </w:pPr>
            <w:r>
              <w:rPr>
                <w:rStyle w:val="CharStyle12"/>
              </w:rPr>
              <w:t>k.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2,000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4699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4699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4699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4699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4699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2,000</w:t>
            </w:r>
          </w:p>
        </w:tc>
      </w:tr>
      <w:tr>
        <w:trPr>
          <w:trHeight w:val="41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16</w:t>
            </w:r>
          </w:p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d.6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240" w:right="0" w:firstLine="0"/>
            </w:pPr>
            <w:r>
              <w:rPr>
                <w:rStyle w:val="CharStyle12"/>
              </w:rPr>
              <w:t>KNR 2-31 0704-01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2"/>
              </w:rPr>
              <w:t>Bariery ochronne stalowe jednostronne o masie 24.0 kg/m Obmiar: 12*2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80" w:right="0" w:firstLine="0"/>
            </w:pPr>
            <w:r>
              <w:rPr>
                <w:rStyle w:val="CharStyle12"/>
              </w:rPr>
              <w:t>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4699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4699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4699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4699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24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80" w:right="0" w:firstLine="0"/>
            </w:pPr>
            <w:r>
              <w:rPr>
                <w:rStyle w:val="CharStyle12"/>
              </w:rPr>
              <w:t>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24,000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4699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4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754" w:h="4699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754" w:h="4699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754" w:h="4699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754" w:h="4699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"/>
              <w:framePr w:w="9754" w:h="4699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24,000</w:t>
            </w:r>
          </w:p>
        </w:tc>
      </w:tr>
    </w:tbl>
    <w:p>
      <w:pPr>
        <w:pStyle w:val="Style8"/>
        <w:framePr w:wrap="none" w:vAnchor="page" w:hAnchor="page" w:x="1414" w:y="16103"/>
        <w:widowControl w:val="0"/>
        <w:keepNext w:val="0"/>
        <w:keepLines w:val="0"/>
        <w:shd w:val="clear" w:color="auto" w:fill="auto"/>
        <w:bidi w:val="0"/>
        <w:jc w:val="left"/>
        <w:spacing w:before="0" w:after="0" w:line="12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Norma STANDARD 2 Wersja: 5.11.300.13 Nr seryjny: 4821</w:t>
      </w:r>
    </w:p>
    <w:p>
      <w:pPr>
        <w:pStyle w:val="Style10"/>
        <w:framePr w:wrap="none" w:vAnchor="page" w:hAnchor="page" w:x="6118" w:y="15879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- 3 -</w: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DejaVu Sans" w:eastAsia="DejaVu Sans" w:hAnsi="DejaVu Sans" w:cs="DejaVu Sans"/>
        <w:sz w:val="24"/>
        <w:szCs w:val="24"/>
        <w:lang w:val="pl-PL" w:eastAsia="pl-PL" w:bidi="pl-PL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pl-PL" w:eastAsia="pl-PL" w:bidi="pl-PL"/>
      <w:sz w:val="24"/>
      <w:szCs w:val="24"/>
      <w:rFonts w:ascii="DejaVu Sans" w:eastAsia="DejaVu Sans" w:hAnsi="DejaVu Sans" w:cs="DejaVu San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pl-PL" w:eastAsia="pl-PL" w:bidi="pl-PL"/>
      <w:sz w:val="24"/>
      <w:szCs w:val="24"/>
      <w:rFonts w:ascii="DejaVu Sans" w:eastAsia="DejaVu Sans" w:hAnsi="DejaVu Sans" w:cs="DejaVu San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Nagłówek #1_"/>
    <w:basedOn w:val="DefaultParagraphFont"/>
    <w:link w:val="Style3"/>
    <w:rPr>
      <w:b/>
      <w:bCs/>
      <w:i w:val="0"/>
      <w:iCs w:val="0"/>
      <w:u w:val="none"/>
      <w:strike w:val="0"/>
      <w:smallCaps w:val="0"/>
      <w:sz w:val="32"/>
      <w:szCs w:val="32"/>
      <w:rFonts w:ascii="Arial" w:eastAsia="Arial" w:hAnsi="Arial" w:cs="Arial"/>
    </w:rPr>
  </w:style>
  <w:style w:type="character" w:customStyle="1" w:styleId="CharStyle6">
    <w:name w:val="Tekst treści (2)_"/>
    <w:basedOn w:val="DefaultParagraphFont"/>
    <w:link w:val="Style5"/>
    <w:rPr>
      <w:b w:val="0"/>
      <w:bCs w:val="0"/>
      <w:i w:val="0"/>
      <w:iCs w:val="0"/>
      <w:u w:val="none"/>
      <w:strike w:val="0"/>
      <w:smallCaps w:val="0"/>
      <w:sz w:val="19"/>
      <w:szCs w:val="19"/>
      <w:rFonts w:ascii="Arial" w:eastAsia="Arial" w:hAnsi="Arial" w:cs="Arial"/>
    </w:rPr>
  </w:style>
  <w:style w:type="character" w:customStyle="1" w:styleId="CharStyle7">
    <w:name w:val="Tekst treści (2)"/>
    <w:basedOn w:val="CharStyle6"/>
    <w:rPr>
      <w:lang w:val="pl-PL" w:eastAsia="pl-PL" w:bidi="pl-PL"/>
      <w:w w:val="100"/>
      <w:spacing w:val="0"/>
      <w:color w:val="000000"/>
      <w:position w:val="0"/>
    </w:rPr>
  </w:style>
  <w:style w:type="character" w:customStyle="1" w:styleId="CharStyle9">
    <w:name w:val="Nagłówek lub stopka_"/>
    <w:basedOn w:val="DefaultParagraphFont"/>
    <w:link w:val="Style8"/>
    <w:rPr>
      <w:b w:val="0"/>
      <w:bCs w:val="0"/>
      <w:i w:val="0"/>
      <w:iCs w:val="0"/>
      <w:u w:val="none"/>
      <w:strike w:val="0"/>
      <w:smallCaps w:val="0"/>
      <w:sz w:val="12"/>
      <w:szCs w:val="12"/>
      <w:rFonts w:ascii="Arial" w:eastAsia="Arial" w:hAnsi="Arial" w:cs="Arial"/>
    </w:rPr>
  </w:style>
  <w:style w:type="character" w:customStyle="1" w:styleId="CharStyle11">
    <w:name w:val="Nagłówek lub stopka (2)_"/>
    <w:basedOn w:val="DefaultParagraphFont"/>
    <w:link w:val="Style10"/>
    <w:rPr>
      <w:b w:val="0"/>
      <w:bCs w:val="0"/>
      <w:i w:val="0"/>
      <w:iCs w:val="0"/>
      <w:u w:val="none"/>
      <w:strike w:val="0"/>
      <w:smallCaps w:val="0"/>
      <w:sz w:val="18"/>
      <w:szCs w:val="18"/>
      <w:rFonts w:ascii="Arial" w:eastAsia="Arial" w:hAnsi="Arial" w:cs="Arial"/>
    </w:rPr>
  </w:style>
  <w:style w:type="character" w:customStyle="1" w:styleId="CharStyle12">
    <w:name w:val="Tekst treści (2) + 8,5 pt"/>
    <w:basedOn w:val="CharStyle6"/>
    <w:rPr>
      <w:lang w:val="pl-PL" w:eastAsia="pl-PL" w:bidi="pl-PL"/>
      <w:sz w:val="17"/>
      <w:szCs w:val="17"/>
      <w:w w:val="100"/>
      <w:spacing w:val="0"/>
      <w:color w:val="000000"/>
      <w:position w:val="0"/>
    </w:rPr>
  </w:style>
  <w:style w:type="paragraph" w:customStyle="1" w:styleId="Style3">
    <w:name w:val="Nagłówek #1"/>
    <w:basedOn w:val="Normal"/>
    <w:link w:val="CharStyle4"/>
    <w:pPr>
      <w:widowControl w:val="0"/>
      <w:shd w:val="clear" w:color="auto" w:fill="FFFFFF"/>
      <w:jc w:val="center"/>
      <w:outlineLvl w:val="0"/>
      <w:spacing w:after="480" w:line="0" w:lineRule="exact"/>
    </w:pPr>
    <w:rPr>
      <w:b/>
      <w:bCs/>
      <w:i w:val="0"/>
      <w:iCs w:val="0"/>
      <w:u w:val="none"/>
      <w:strike w:val="0"/>
      <w:smallCaps w:val="0"/>
      <w:sz w:val="32"/>
      <w:szCs w:val="32"/>
      <w:rFonts w:ascii="Arial" w:eastAsia="Arial" w:hAnsi="Arial" w:cs="Arial"/>
    </w:rPr>
  </w:style>
  <w:style w:type="paragraph" w:customStyle="1" w:styleId="Style5">
    <w:name w:val="Tekst treści (2)"/>
    <w:basedOn w:val="Normal"/>
    <w:link w:val="CharStyle6"/>
    <w:pPr>
      <w:widowControl w:val="0"/>
      <w:shd w:val="clear" w:color="auto" w:fill="FFFFFF"/>
      <w:jc w:val="center"/>
      <w:spacing w:before="480" w:line="0" w:lineRule="exact"/>
    </w:pPr>
    <w:rPr>
      <w:b w:val="0"/>
      <w:bCs w:val="0"/>
      <w:i w:val="0"/>
      <w:iCs w:val="0"/>
      <w:u w:val="none"/>
      <w:strike w:val="0"/>
      <w:smallCaps w:val="0"/>
      <w:sz w:val="19"/>
      <w:szCs w:val="19"/>
      <w:rFonts w:ascii="Arial" w:eastAsia="Arial" w:hAnsi="Arial" w:cs="Arial"/>
    </w:rPr>
  </w:style>
  <w:style w:type="paragraph" w:customStyle="1" w:styleId="Style8">
    <w:name w:val="Nagłówek lub stopka"/>
    <w:basedOn w:val="Normal"/>
    <w:link w:val="CharStyle9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2"/>
      <w:szCs w:val="12"/>
      <w:rFonts w:ascii="Arial" w:eastAsia="Arial" w:hAnsi="Arial" w:cs="Arial"/>
    </w:rPr>
  </w:style>
  <w:style w:type="paragraph" w:customStyle="1" w:styleId="Style10">
    <w:name w:val="Nagłówek lub stopka (2)"/>
    <w:basedOn w:val="Normal"/>
    <w:link w:val="CharStyle11"/>
    <w:pPr>
      <w:widowControl w:val="0"/>
      <w:shd w:val="clear" w:color="auto" w:fill="FFFFFF"/>
      <w:spacing w:line="228" w:lineRule="exact"/>
    </w:pPr>
    <w:rPr>
      <w:b w:val="0"/>
      <w:bCs w:val="0"/>
      <w:i w:val="0"/>
      <w:iCs w:val="0"/>
      <w:u w:val="none"/>
      <w:strike w:val="0"/>
      <w:smallCaps w:val="0"/>
      <w:sz w:val="18"/>
      <w:szCs w:val="18"/>
      <w:rFonts w:ascii="Arial" w:eastAsia="Arial" w:hAnsi="Arial" w:cs="Arial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